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143</w:t>
      </w:r>
    </w:p>
    <w:p>
      <w:r>
        <w:t>Bundesgericht (BGE), 1986-01-14, IT</w:t>
      </w:r>
    </w:p>
    <w:p>
      <w:r>
        <w:rPr>
          <w:b/>
        </w:rPr>
        <w:t xml:space="preserve">Quelle: </w:t>
      </w:r>
      <w:r>
        <w:t>https://mcp.opencaselaw.ch/entscheid/bge_112 V 143</w:t>
      </w:r>
    </w:p>
    <w:p>
      <w:r>
        <w:t>FR: ATF 112 V 143</w:t>
      </w:r>
    </w:p>
    <w:p>
      <w:r>
        <w:t>IT: DTF 112 V 143</w:t>
      </w:r>
    </w:p>
    <w:p>
      <w:pPr>
        <w:pStyle w:val="Heading2"/>
      </w:pPr>
      <w:r>
        <w:t>Regeste</w:t>
      </w:r>
    </w:p>
    <w:p>
      <w:r>
        <w:t>Regeste Art. 8 Abs. 1 lit. c, Art. 12 und 51 ff. AVIG; Art. 1 des Abkommens vom 12. Dezember 1978 zwischen der Schweiz und Italien über den finanziellen Ausgleich auf dem Gebiete der Arbeitslosenversicherung der Grenzgänger. Die Gesetzesbestimmungen über die Insolvenzentschädigung im Sinne der Art. 51 ff. &gt;AVIG sind auf die Grenzgänger anwendbar.</w:t>
      </w:r>
    </w:p>
    <w:p>
      <w:pPr>
        <w:pStyle w:val="Heading2"/>
      </w:pPr>
      <w:r>
        <w:t>Volltext</w:t>
      </w:r>
    </w:p>
    <w:p>
      <w:r>
        <w:t>Urteilskopf 112 V 143 24. Estratto della sentenza del 14 gennaio 1986 nella causa Mazzocchi contro Cassa pubblica cantonale di assicurazione contro la disoccupazione e Tribunale delle assicurazioni del Canton Ticino Regeste Art. 8 Abs. 1 lit. c, Art. 12 und 51 ff. AVIG ; Art. 1 des Abkommens vom 12. Dezember 1978 zwischen der Schweiz und Italien über den finanziellen Ausgleich auf dem Gebiete der Arbeitslosenversicherung der Grenzgänger. Die Gesetzesbestimmungen über die Insolvenzentschädigung im Sinne der Art. 51 ff. &gt;AVIG sind auf die Grenzgänger anwendbar. Erwägungen ab Seite 143 BGE 112 V 143 S. 143 Estratto dai considerandi: 1. La ricorrente lavora in Svizzera con lo statuto di frontaliere. Si pone anzittutto il tema di sapere se le disposizioni legali in materia di indennità per insolvenza siano applicabili a questa categoria di lavoratori. Ora se la legge prevede per le indennità di disoccupazione il presupposto ai fini del riconoscimento del diritto della residenza in Svizzera (art. 8 cpv. 1 lett. c LADI) disciplinando poi in particolare la situazione degli stranieri residenti in Svizzera ma senza permesso di domicilio (art. 12 LADI) e se l'Accordo del 12 dicembre 1978 tra la Svizzera e l'Italia sulla compensazione finanziaria in materia di assicurazione-disoccupazione dei frontalieri contempla disposizioni particolareggiate sul diritto dei frontalieri italiani all'indennità di disoccupazione - predisponendo che la disoccupazione parziale è coperta secondo la legislazione svizzera, mentre la disoccupazione totale è assunta dalle assicurazioni sociali italiane (art. 1 Accordo citato) -, questi testi sono muti circa il diritto applicabile in materia di indennità per insolvenza. Con il suo silenzio il legislatore voleva che, realizzati i requisiti dell'art. 51 LADI, le norme relative all'indennità per insolvenza di cui agli art. 51 segg. siano applicabili a tutti i lavoratori, prescindendo dalla loro residenza, e quindi, in BGE 112 V 143 S. 144 particolare, ai frontalieri. In questo senso si è espresso esplicitamente il Consiglio federale nel suo Messaggio 2 luglio 1980 concernente una nuova legge federale sull'assicurazione obbligatoria contro la disoccupazione e l'indennità per insolvenza. La volontà del legislatore procede dalla considerazione che la questione dell'esportazione di prestazioni, con il conseguente rischio di abusi e le difficoltà di controllo ai fini dell'accertamento dell'esistenza delle condizioni del diritto e delle possibilità di collocamento, cui voleva ovviare in materia di indennità di disoccupazione - segnatamente in caso di disoccupazione totale - (cfr. FF 1980 III 503 seg. e 512), non si pone trattandosi di indennità per insolvenza, dal momento che il credito salariale è, in simili casi, anteriore alla fine dei rapporti di lavoro (cfr. op.cit. 538; v. anche STAUFFER, Die Arbeitslosenversicherung, Zurigo 1984, pagg. 7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